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35" w:rsidRDefault="00C8531D">
      <w:r>
        <w:t xml:space="preserve">Cours sur la religion </w:t>
      </w:r>
      <w:r w:rsidR="009060F6">
        <w:t>–</w:t>
      </w:r>
      <w:r w:rsidR="004E7EE0">
        <w:t xml:space="preserve"> 2013</w:t>
      </w:r>
    </w:p>
    <w:p w:rsidR="009060F6" w:rsidRDefault="009060F6"/>
    <w:p w:rsidR="009060F6" w:rsidRDefault="009060F6" w:rsidP="009060F6">
      <w:pPr>
        <w:pStyle w:val="Paragraphedeliste"/>
        <w:numPr>
          <w:ilvl w:val="0"/>
          <w:numId w:val="1"/>
        </w:numPr>
      </w:pPr>
      <w:r>
        <w:t>Comprendre la religion</w:t>
      </w:r>
    </w:p>
    <w:p w:rsidR="00DD001C" w:rsidRDefault="00DD001C" w:rsidP="00DD001C">
      <w:pPr>
        <w:pStyle w:val="Paragraphedeliste"/>
        <w:ind w:left="1080"/>
      </w:pPr>
    </w:p>
    <w:p w:rsidR="009060F6" w:rsidRDefault="009060F6" w:rsidP="009060F6">
      <w:pPr>
        <w:pStyle w:val="Paragraphedeliste"/>
        <w:numPr>
          <w:ilvl w:val="1"/>
          <w:numId w:val="1"/>
        </w:numPr>
      </w:pPr>
      <w:r>
        <w:t>Définition de la croyance religieuse</w:t>
      </w:r>
      <w:r w:rsidR="009000B4">
        <w:t xml:space="preserve"> et du fait religieux</w:t>
      </w:r>
    </w:p>
    <w:p w:rsidR="009060F6" w:rsidRDefault="009060F6" w:rsidP="009060F6">
      <w:pPr>
        <w:ind w:left="1080"/>
      </w:pPr>
      <w:r>
        <w:t xml:space="preserve">Cicéron : </w:t>
      </w:r>
      <w:r w:rsidR="009000B4" w:rsidRPr="009000B4">
        <w:t xml:space="preserve">« La religion est le fait de se soucier </w:t>
      </w:r>
      <w:r w:rsidR="00313185">
        <w:t>(</w:t>
      </w:r>
      <w:r w:rsidR="00313185" w:rsidRPr="00313185">
        <w:rPr>
          <w:i/>
        </w:rPr>
        <w:t>curare</w:t>
      </w:r>
      <w:r w:rsidR="00313185">
        <w:t xml:space="preserve">) </w:t>
      </w:r>
      <w:r w:rsidR="009000B4" w:rsidRPr="00313185">
        <w:t>d'une</w:t>
      </w:r>
      <w:r w:rsidR="009000B4" w:rsidRPr="009000B4">
        <w:t xml:space="preserve"> certaine nature supérieure qu'on appelle divine et de lui rendre un culte. » Cicéron (De </w:t>
      </w:r>
      <w:proofErr w:type="spellStart"/>
      <w:r w:rsidR="009000B4" w:rsidRPr="009000B4">
        <w:t>inventione</w:t>
      </w:r>
      <w:proofErr w:type="spellEnd"/>
      <w:r w:rsidR="009000B4" w:rsidRPr="009000B4">
        <w:t xml:space="preserve"> II, 53)</w:t>
      </w:r>
    </w:p>
    <w:p w:rsidR="009060F6" w:rsidRDefault="009060F6" w:rsidP="009060F6">
      <w:pPr>
        <w:ind w:left="1080"/>
      </w:pPr>
      <w:r>
        <w:t>Durkheim : « Une religion est un système solidaire de croyances et de Pratiques relatives à des choses sacrées, c'est-à-dire séparées, interdites, croyances et pratiques qui unissent en une même communauté morale, appelée Église, tous ceux qui y adhèrent</w:t>
      </w:r>
      <w:hyperlink r:id="rId5" w:anchor="cite_note-62" w:history="1">
        <w:r>
          <w:rPr>
            <w:rStyle w:val="Lienhypertexte"/>
            <w:vertAlign w:val="superscript"/>
          </w:rPr>
          <w:t>63</w:t>
        </w:r>
      </w:hyperlink>
      <w:r>
        <w:t>. »</w:t>
      </w:r>
    </w:p>
    <w:p w:rsidR="000A0328" w:rsidRDefault="000A0328" w:rsidP="009060F6">
      <w:pPr>
        <w:ind w:left="1080"/>
      </w:pPr>
      <w:r>
        <w:t xml:space="preserve">Etymologie : </w:t>
      </w:r>
      <w:proofErr w:type="spellStart"/>
      <w:r>
        <w:t>religare</w:t>
      </w:r>
      <w:proofErr w:type="spellEnd"/>
      <w:r>
        <w:t xml:space="preserve">, </w:t>
      </w:r>
      <w:proofErr w:type="gramStart"/>
      <w:r>
        <w:t>relier</w:t>
      </w:r>
      <w:proofErr w:type="gramEnd"/>
      <w:r>
        <w:t>.</w:t>
      </w:r>
    </w:p>
    <w:p w:rsidR="000A0328" w:rsidRDefault="000A0328" w:rsidP="009060F6">
      <w:pPr>
        <w:ind w:left="1080"/>
      </w:pPr>
      <w:r>
        <w:t>Relation verticale : terrestre/céleste (le divin intervient dans le monde, l’homme rend un culte au divin)</w:t>
      </w:r>
    </w:p>
    <w:p w:rsidR="000A0328" w:rsidRDefault="000A0328" w:rsidP="009060F6">
      <w:pPr>
        <w:ind w:left="1080"/>
      </w:pPr>
      <w:r>
        <w:t>Relation horizontale : les croyants d’une même religion « communient » ensemble, font communauté ou « église » (</w:t>
      </w:r>
      <w:proofErr w:type="spellStart"/>
      <w:r>
        <w:t>ekklesia</w:t>
      </w:r>
      <w:proofErr w:type="spellEnd"/>
      <w:r>
        <w:t> : communauté).</w:t>
      </w:r>
    </w:p>
    <w:p w:rsidR="00DD001C" w:rsidRDefault="00DD001C" w:rsidP="00DD001C">
      <w:pPr>
        <w:pStyle w:val="Paragraphedeliste"/>
        <w:numPr>
          <w:ilvl w:val="1"/>
          <w:numId w:val="1"/>
        </w:numPr>
      </w:pPr>
      <w:r>
        <w:t>Pourquoi les hommes ont-ils des religions ?</w:t>
      </w:r>
    </w:p>
    <w:p w:rsidR="00DD001C" w:rsidRDefault="00DD001C" w:rsidP="00DD001C">
      <w:pPr>
        <w:ind w:left="1080"/>
      </w:pPr>
      <w:r>
        <w:t xml:space="preserve">Par sa conscience, l’homme s’interroge sur </w:t>
      </w:r>
      <w:r>
        <w:rPr>
          <w:u w:val="single"/>
        </w:rPr>
        <w:t>l’être des choses</w:t>
      </w:r>
      <w:r>
        <w:t> : soi-même, le monde</w:t>
      </w:r>
      <w:r w:rsidR="00212344">
        <w:t>.</w:t>
      </w:r>
    </w:p>
    <w:p w:rsidR="00212344" w:rsidRDefault="00212344" w:rsidP="00DD001C">
      <w:pPr>
        <w:ind w:left="1080"/>
      </w:pPr>
      <w:r>
        <w:t xml:space="preserve">Il s’interroge aussi sur la </w:t>
      </w:r>
      <w:r>
        <w:rPr>
          <w:u w:val="single"/>
        </w:rPr>
        <w:t>valeur</w:t>
      </w:r>
      <w:r>
        <w:t xml:space="preserve"> des choses : sa propre valeur, la valeur du monde.</w:t>
      </w:r>
    </w:p>
    <w:p w:rsidR="00923632" w:rsidRDefault="00923632" w:rsidP="00DD001C">
      <w:pPr>
        <w:ind w:left="1080"/>
      </w:pPr>
      <w:r>
        <w:t>La religion constitue une réponse à la demande de SENS, dans sa double dimension causale et finale, d’explication et de justification, théorique et pratique : « pourquoi ceci », interrogation sur l’origine, le principe ou le fondement de ce qui est (d’où ça vient) et sur la finalité (où ça va, en vue de quoi).</w:t>
      </w:r>
    </w:p>
    <w:p w:rsidR="00AE2746" w:rsidRDefault="00AE2746" w:rsidP="00DD001C">
      <w:pPr>
        <w:ind w:left="1080"/>
      </w:pPr>
      <w:r>
        <w:t>Interrogation à la fois :</w:t>
      </w:r>
    </w:p>
    <w:p w:rsidR="00AE2746" w:rsidRDefault="00AE2746" w:rsidP="00AE2746">
      <w:pPr>
        <w:pStyle w:val="Paragraphedeliste"/>
        <w:numPr>
          <w:ilvl w:val="0"/>
          <w:numId w:val="2"/>
        </w:numPr>
      </w:pPr>
      <w:r>
        <w:t>Existentielle : « qui m’y a mis ? »</w:t>
      </w:r>
      <w:r w:rsidR="00974790">
        <w:t xml:space="preserve"> - Pascal</w:t>
      </w:r>
    </w:p>
    <w:p w:rsidR="00AE2746" w:rsidRDefault="00AE2746" w:rsidP="00AE2746">
      <w:pPr>
        <w:pStyle w:val="Paragraphedeliste"/>
        <w:numPr>
          <w:ilvl w:val="0"/>
          <w:numId w:val="2"/>
        </w:numPr>
      </w:pPr>
      <w:r>
        <w:t>Ontologique</w:t>
      </w:r>
      <w:r w:rsidR="0029665E">
        <w:t xml:space="preserve"> ou métaphysique</w:t>
      </w:r>
      <w:r>
        <w:t> : « pou</w:t>
      </w:r>
      <w:r w:rsidR="0029665E">
        <w:t>r</w:t>
      </w:r>
      <w:r>
        <w:t>quoi le monde ? » (Leibniz)</w:t>
      </w:r>
    </w:p>
    <w:p w:rsidR="00AE2746" w:rsidRDefault="0029665E" w:rsidP="00AE2746">
      <w:pPr>
        <w:pStyle w:val="Paragraphedeliste"/>
        <w:numPr>
          <w:ilvl w:val="0"/>
          <w:numId w:val="2"/>
        </w:numPr>
      </w:pPr>
      <w:r>
        <w:t>Morale : pourquoi le mal, l’injustice, etc. ? qu’est-ce qu’il faut faire ?</w:t>
      </w:r>
      <w:r w:rsidR="00974790">
        <w:t xml:space="preserve"> </w:t>
      </w:r>
      <w:r w:rsidR="001D2D01">
        <w:t>–</w:t>
      </w:r>
      <w:r w:rsidR="00974790">
        <w:t xml:space="preserve"> </w:t>
      </w:r>
    </w:p>
    <w:p w:rsidR="001D2D01" w:rsidRDefault="001D2D01" w:rsidP="001D2D01">
      <w:pPr>
        <w:pStyle w:val="Paragraphedeliste"/>
        <w:numPr>
          <w:ilvl w:val="1"/>
          <w:numId w:val="2"/>
        </w:numPr>
      </w:pPr>
      <w:r>
        <w:t>Interrogation sur la valeur des choses et sur la conduite à avoir</w:t>
      </w:r>
    </w:p>
    <w:p w:rsidR="001D2D01" w:rsidRDefault="001D2D01" w:rsidP="001D2D01">
      <w:pPr>
        <w:pStyle w:val="Paragraphedeliste"/>
        <w:numPr>
          <w:ilvl w:val="1"/>
          <w:numId w:val="2"/>
        </w:numPr>
      </w:pPr>
      <w:r>
        <w:t>Justification du bien : providence</w:t>
      </w:r>
    </w:p>
    <w:p w:rsidR="001D2D01" w:rsidRPr="00212344" w:rsidRDefault="001D2D01" w:rsidP="001D2D01">
      <w:pPr>
        <w:pStyle w:val="Paragraphedeliste"/>
        <w:numPr>
          <w:ilvl w:val="1"/>
          <w:numId w:val="2"/>
        </w:numPr>
      </w:pPr>
      <w:r>
        <w:t>Explication et justification du mal : explication par l’homme (Pandore, péché originel) ; justification (punition divine, occasion donnée à l’homme de prouver sa bonté/vertu morale) ; consolation (rétablissement de la justice, salut et rédemption)</w:t>
      </w:r>
    </w:p>
    <w:p w:rsidR="00DD001C" w:rsidRDefault="00DD001C" w:rsidP="00DD001C">
      <w:pPr>
        <w:ind w:left="1080"/>
      </w:pPr>
    </w:p>
    <w:p w:rsidR="009060F6" w:rsidRDefault="009060F6" w:rsidP="009060F6">
      <w:pPr>
        <w:pStyle w:val="Paragraphedeliste"/>
        <w:numPr>
          <w:ilvl w:val="0"/>
          <w:numId w:val="1"/>
        </w:numPr>
      </w:pPr>
      <w:r>
        <w:t>Critiques de la religion</w:t>
      </w:r>
    </w:p>
    <w:p w:rsidR="00223CA8" w:rsidRDefault="00223CA8" w:rsidP="00223CA8">
      <w:r>
        <w:lastRenderedPageBreak/>
        <w:t>Critique du point de vue théorique (Spinoza, Freud) et pratique (Marx).</w:t>
      </w:r>
    </w:p>
    <w:p w:rsidR="00CF3D74" w:rsidRDefault="00CF3D74" w:rsidP="00CF3D74">
      <w:pPr>
        <w:pStyle w:val="Paragraphedeliste"/>
        <w:numPr>
          <w:ilvl w:val="0"/>
          <w:numId w:val="3"/>
        </w:numPr>
      </w:pPr>
      <w:r>
        <w:t>Une illusion psychique anthropologique : Spinoza, Freud</w:t>
      </w:r>
    </w:p>
    <w:p w:rsidR="00C968F2" w:rsidRDefault="00734BE9" w:rsidP="00C968F2">
      <w:pPr>
        <w:spacing w:after="0" w:line="240" w:lineRule="auto"/>
        <w:ind w:left="360"/>
      </w:pPr>
      <w:proofErr w:type="gramStart"/>
      <w:r>
        <w:t>une</w:t>
      </w:r>
      <w:proofErr w:type="gramEnd"/>
      <w:r>
        <w:t xml:space="preserve"> représentation illusoire et infantile du réel (Spinoza, Freud)</w:t>
      </w:r>
    </w:p>
    <w:p w:rsidR="00C968F2" w:rsidRDefault="00734BE9" w:rsidP="00C968F2">
      <w:pPr>
        <w:spacing w:after="0" w:line="240" w:lineRule="auto"/>
        <w:ind w:left="360"/>
      </w:pPr>
      <w:r>
        <w:t>Texte de Spinoza sur la genèse de la représentation des divinités.</w:t>
      </w:r>
    </w:p>
    <w:p w:rsidR="00734BE9" w:rsidRDefault="00734BE9" w:rsidP="00C968F2">
      <w:pPr>
        <w:ind w:left="360"/>
      </w:pPr>
      <w:r>
        <w:t>Texte de Freud</w:t>
      </w:r>
    </w:p>
    <w:p w:rsidR="00734BE9" w:rsidRDefault="00734BE9" w:rsidP="00734BE9">
      <w:pPr>
        <w:pStyle w:val="Paragraphedeliste"/>
      </w:pPr>
    </w:p>
    <w:p w:rsidR="00CF3D74" w:rsidRDefault="00CF3D74" w:rsidP="00CF3D74">
      <w:pPr>
        <w:pStyle w:val="Paragraphedeliste"/>
        <w:numPr>
          <w:ilvl w:val="0"/>
          <w:numId w:val="3"/>
        </w:numPr>
      </w:pPr>
      <w:r>
        <w:t>Un moyen de domination individuelle et collective : Marx, Nietzsche</w:t>
      </w:r>
    </w:p>
    <w:p w:rsidR="00C968F2" w:rsidRDefault="00C968F2" w:rsidP="00C968F2">
      <w:pPr>
        <w:pStyle w:val="Paragraphedeliste"/>
      </w:pPr>
    </w:p>
    <w:p w:rsidR="00CF3D74" w:rsidRDefault="00C968F2" w:rsidP="00C968F2">
      <w:pPr>
        <w:pStyle w:val="Paragraphedeliste"/>
        <w:numPr>
          <w:ilvl w:val="1"/>
          <w:numId w:val="4"/>
        </w:numPr>
      </w:pPr>
      <w:r>
        <w:t>Sur le plan théorique </w:t>
      </w:r>
      <w:proofErr w:type="gramStart"/>
      <w:r>
        <w:t>:  une</w:t>
      </w:r>
      <w:proofErr w:type="gramEnd"/>
      <w:r>
        <w:t xml:space="preserve"> attitude invitant au fatalisme et à la résignation ; fonction pratique de toute idéologie (conforter l’ordre établi/existant en le naturalisant).</w:t>
      </w:r>
    </w:p>
    <w:p w:rsidR="00C968F2" w:rsidRDefault="00C968F2" w:rsidP="00C968F2">
      <w:pPr>
        <w:pStyle w:val="Paragraphedeliste"/>
        <w:numPr>
          <w:ilvl w:val="1"/>
          <w:numId w:val="4"/>
        </w:numPr>
        <w:spacing w:after="0" w:line="240" w:lineRule="auto"/>
      </w:pPr>
      <w:r>
        <w:t>Sur le plan politique : un moyen de domination des masses</w:t>
      </w:r>
    </w:p>
    <w:p w:rsidR="00C968F2" w:rsidRDefault="00C968F2" w:rsidP="00CF3D74"/>
    <w:p w:rsidR="00CF3D74" w:rsidRDefault="00CF3D74" w:rsidP="00223CA8"/>
    <w:p w:rsidR="009060F6" w:rsidRDefault="009060F6" w:rsidP="009060F6">
      <w:pPr>
        <w:pStyle w:val="Paragraphedeliste"/>
        <w:numPr>
          <w:ilvl w:val="0"/>
          <w:numId w:val="1"/>
        </w:numPr>
      </w:pPr>
      <w:r>
        <w:t>Persistance de la religion</w:t>
      </w:r>
    </w:p>
    <w:p w:rsidR="00FF5D8F" w:rsidRDefault="00FF5D8F" w:rsidP="00FF5D8F"/>
    <w:p w:rsidR="00FF5D8F" w:rsidRDefault="00FF5D8F" w:rsidP="00FF5D8F">
      <w:pPr>
        <w:pStyle w:val="Paragraphedeliste"/>
        <w:numPr>
          <w:ilvl w:val="3"/>
          <w:numId w:val="4"/>
        </w:numPr>
        <w:spacing w:after="0" w:line="240" w:lineRule="auto"/>
        <w:ind w:left="1068"/>
      </w:pPr>
      <w:r>
        <w:t xml:space="preserve">Persistance de fait des phénomènes religieux, malgré sciences, techniques, séparation Eglise/Etat, </w:t>
      </w:r>
      <w:proofErr w:type="spellStart"/>
      <w:r>
        <w:t>sécularistation</w:t>
      </w:r>
      <w:proofErr w:type="spellEnd"/>
      <w:r>
        <w:t>/laïcisation (le « désenchantement » n’est pas total)</w:t>
      </w:r>
    </w:p>
    <w:p w:rsidR="00FF5D8F" w:rsidRDefault="00FF5D8F" w:rsidP="00FF5D8F">
      <w:pPr>
        <w:pStyle w:val="Paragraphedeliste"/>
        <w:ind w:left="0"/>
      </w:pPr>
    </w:p>
    <w:p w:rsidR="00FF5D8F" w:rsidRDefault="00FF5D8F" w:rsidP="00FF5D8F">
      <w:pPr>
        <w:pStyle w:val="Paragraphedeliste"/>
        <w:numPr>
          <w:ilvl w:val="3"/>
          <w:numId w:val="4"/>
        </w:numPr>
        <w:spacing w:after="0" w:line="240" w:lineRule="auto"/>
        <w:ind w:left="1068"/>
      </w:pPr>
      <w:r>
        <w:t>Nécessité psychologique et épistémologique de cette illusion (Spinoza) :</w:t>
      </w:r>
    </w:p>
    <w:p w:rsidR="00FF5D8F" w:rsidRDefault="00FF5D8F" w:rsidP="00FF5D8F">
      <w:pPr>
        <w:spacing w:after="0" w:line="240" w:lineRule="auto"/>
      </w:pPr>
    </w:p>
    <w:p w:rsidR="00FF5D8F" w:rsidRDefault="00FF5D8F" w:rsidP="00FF5D8F">
      <w:pPr>
        <w:pStyle w:val="Paragraphedeliste"/>
        <w:numPr>
          <w:ilvl w:val="2"/>
          <w:numId w:val="4"/>
        </w:numPr>
        <w:spacing w:after="0" w:line="240" w:lineRule="auto"/>
      </w:pPr>
      <w:r>
        <w:t>Besoin de réponses, de principes d’orientation à l’égard du monde et de ce qui advient : besoins de « fins »</w:t>
      </w:r>
    </w:p>
    <w:p w:rsidR="00FF5D8F" w:rsidRDefault="00FF5D8F" w:rsidP="00FF5D8F">
      <w:pPr>
        <w:pStyle w:val="Paragraphedeliste"/>
        <w:numPr>
          <w:ilvl w:val="2"/>
          <w:numId w:val="4"/>
        </w:numPr>
        <w:spacing w:after="0" w:line="240" w:lineRule="auto"/>
      </w:pPr>
      <w:r>
        <w:t>Impossibilité de trouver ces principes dans/par la seule raison/science</w:t>
      </w:r>
    </w:p>
    <w:p w:rsidR="00FF5D8F" w:rsidRDefault="00FF5D8F" w:rsidP="00FF5D8F">
      <w:pPr>
        <w:pStyle w:val="Paragraphedeliste"/>
        <w:numPr>
          <w:ilvl w:val="2"/>
          <w:numId w:val="4"/>
        </w:numPr>
        <w:spacing w:after="0" w:line="240" w:lineRule="auto"/>
      </w:pPr>
      <w:r>
        <w:t>illusion ≠ erreur : on peut combattre et supprimer une erreur (de jugement), alors que l’illusion (sensible/imaginaire) relève d’un mécanisme psychique nécessaire ;</w:t>
      </w:r>
    </w:p>
    <w:p w:rsidR="00FF5D8F" w:rsidRDefault="00FF5D8F" w:rsidP="00FF5D8F">
      <w:pPr>
        <w:pStyle w:val="Paragraphedeliste"/>
        <w:numPr>
          <w:ilvl w:val="2"/>
          <w:numId w:val="4"/>
        </w:numPr>
        <w:spacing w:after="0" w:line="240" w:lineRule="auto"/>
      </w:pPr>
      <w:r>
        <w:t>Au delà, nécessité et place légitime du croire (Kant)</w:t>
      </w:r>
    </w:p>
    <w:p w:rsidR="00FF5D8F" w:rsidRDefault="00FF5D8F" w:rsidP="00FF5D8F">
      <w:pPr>
        <w:pStyle w:val="Paragraphedeliste"/>
        <w:ind w:left="2160"/>
      </w:pPr>
    </w:p>
    <w:p w:rsidR="00FF5D8F" w:rsidRDefault="00FF5D8F" w:rsidP="00FF5D8F">
      <w:pPr>
        <w:pStyle w:val="Paragraphedeliste"/>
        <w:numPr>
          <w:ilvl w:val="0"/>
          <w:numId w:val="3"/>
        </w:numPr>
        <w:spacing w:after="0" w:line="240" w:lineRule="auto"/>
      </w:pPr>
      <w:r>
        <w:t>Résidu : le sens éthique des religions ; la question morale « que (dois-je) faire ? » ;  le souci de l’âme ;</w:t>
      </w:r>
    </w:p>
    <w:p w:rsidR="00FF5D8F" w:rsidRDefault="00FF5D8F" w:rsidP="00FF5D8F">
      <w:pPr>
        <w:pStyle w:val="Paragraphedeliste"/>
        <w:spacing w:after="0" w:line="240" w:lineRule="auto"/>
      </w:pPr>
    </w:p>
    <w:p w:rsidR="00FF5D8F" w:rsidRDefault="00FF5D8F" w:rsidP="00FF5D8F">
      <w:pPr>
        <w:ind w:left="360"/>
      </w:pPr>
    </w:p>
    <w:sectPr w:rsidR="00FF5D8F" w:rsidSect="003B2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5EFD"/>
    <w:multiLevelType w:val="hybridMultilevel"/>
    <w:tmpl w:val="6B2261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05B7F"/>
    <w:multiLevelType w:val="hybridMultilevel"/>
    <w:tmpl w:val="F8E27A6A"/>
    <w:lvl w:ilvl="0" w:tplc="47CE4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B48312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C5A2F"/>
    <w:multiLevelType w:val="hybridMultilevel"/>
    <w:tmpl w:val="112AE9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20955"/>
    <w:multiLevelType w:val="hybridMultilevel"/>
    <w:tmpl w:val="D1E2439E"/>
    <w:lvl w:ilvl="0" w:tplc="3C7CE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E501C"/>
    <w:multiLevelType w:val="hybridMultilevel"/>
    <w:tmpl w:val="5C628560"/>
    <w:lvl w:ilvl="0" w:tplc="8BFE0A38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531D"/>
    <w:rsid w:val="000A0328"/>
    <w:rsid w:val="001D2D01"/>
    <w:rsid w:val="00212344"/>
    <w:rsid w:val="00223CA8"/>
    <w:rsid w:val="0029665E"/>
    <w:rsid w:val="00313185"/>
    <w:rsid w:val="00323521"/>
    <w:rsid w:val="003B2A35"/>
    <w:rsid w:val="004E7EE0"/>
    <w:rsid w:val="00734BE9"/>
    <w:rsid w:val="009000B4"/>
    <w:rsid w:val="009060F6"/>
    <w:rsid w:val="00923632"/>
    <w:rsid w:val="00974790"/>
    <w:rsid w:val="009B6C76"/>
    <w:rsid w:val="00AE2746"/>
    <w:rsid w:val="00C8531D"/>
    <w:rsid w:val="00C968F2"/>
    <w:rsid w:val="00CF3D74"/>
    <w:rsid w:val="00DD001C"/>
    <w:rsid w:val="00F34548"/>
    <w:rsid w:val="00FD29AB"/>
    <w:rsid w:val="00FF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A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60F6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9060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r.wikipedia.org/wiki/%C3%89mile_Durkhe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Pierre d'Ailly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gautier</dc:creator>
  <cp:keywords/>
  <dc:description/>
  <cp:lastModifiedBy>gautier2</cp:lastModifiedBy>
  <cp:revision>8</cp:revision>
  <dcterms:created xsi:type="dcterms:W3CDTF">2013-12-03T13:56:00Z</dcterms:created>
  <dcterms:modified xsi:type="dcterms:W3CDTF">2013-12-03T14:07:00Z</dcterms:modified>
</cp:coreProperties>
</file>